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BCD48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168EFC1B" w14:textId="5020562D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5C6627" w:rsidRPr="005C6627">
        <w:rPr>
          <w:rFonts w:eastAsia="標楷體" w:hint="eastAsia"/>
          <w:b/>
          <w:sz w:val="32"/>
          <w:szCs w:val="32"/>
        </w:rPr>
        <w:t>一</w:t>
      </w:r>
      <w:r w:rsidRPr="005C6627">
        <w:rPr>
          <w:rFonts w:eastAsia="標楷體"/>
          <w:b/>
          <w:sz w:val="32"/>
          <w:szCs w:val="32"/>
        </w:rPr>
        <w:t>年級</w:t>
      </w:r>
      <w:r w:rsidR="005C6627" w:rsidRPr="005C6627">
        <w:rPr>
          <w:rFonts w:eastAsia="標楷體" w:hint="eastAsia"/>
          <w:b/>
          <w:sz w:val="32"/>
          <w:szCs w:val="32"/>
        </w:rPr>
        <w:t>數學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7C3EB61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66A4D16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371BFE17" w14:textId="3AF8FF58" w:rsidR="00A31302" w:rsidRPr="00311E9D" w:rsidRDefault="005C662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47EF7B91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496440E4" w14:textId="7549983E" w:rsidR="00A31302" w:rsidRPr="00311E9D" w:rsidRDefault="005C662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962" w:type="dxa"/>
            <w:gridSpan w:val="2"/>
            <w:vAlign w:val="center"/>
          </w:tcPr>
          <w:p w14:paraId="261A552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B418957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5C6627" w:rsidRPr="00311E9D" w14:paraId="3D369ABB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CDC178D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6D13B3D" w14:textId="77777777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一、提供學生適性學習的機會，培育學生探索數學的信心與正向態度。</w:t>
            </w:r>
          </w:p>
          <w:p w14:paraId="43DA516D" w14:textId="77777777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二、培養好奇心及觀察規律、演算抽象推論溝通和數學表述等各項能力。</w:t>
            </w:r>
          </w:p>
          <w:p w14:paraId="29729A44" w14:textId="77777777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三、培養使用工具，運於數學程序及解決問題的正確態度。</w:t>
            </w:r>
          </w:p>
          <w:p w14:paraId="2C94EA1C" w14:textId="77777777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四、培養運用數學思考問題、分析和解決的能力。</w:t>
            </w:r>
          </w:p>
          <w:p w14:paraId="67E611FB" w14:textId="77777777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五、培養日常生活應用與學習其他領域／科目所需的數學知能。</w:t>
            </w:r>
          </w:p>
          <w:p w14:paraId="7280407B" w14:textId="004CB3E9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六、培養學生欣賞數以簡馭繁的精神與結構嚴謹完美特質。</w:t>
            </w:r>
          </w:p>
        </w:tc>
      </w:tr>
      <w:tr w:rsidR="005C6627" w:rsidRPr="00311E9D" w14:paraId="6F558B6B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2DACF13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7CDDDEF2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遞迴關係以一階為主，連結國中的等差數列和等比數列</w:t>
            </w:r>
          </w:p>
          <w:p w14:paraId="66BEE013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數學歸納法為遞迴關係的應用，不出現不等式型的數學歸納法問題。數學歸納法以第一型為限，不使用</w:t>
            </w:r>
            <w:r w:rsidRPr="00E907E0">
              <w:rPr>
                <w:rFonts w:ascii="Times New Roman" w:hAnsi="Times New Roman"/>
                <w:color w:val="000000"/>
              </w:rPr>
              <w:t xml:space="preserve"> </w:t>
            </w:r>
            <w:r w:rsidRPr="00E907E0">
              <w:rPr>
                <w:rFonts w:ascii="Times New Roman" w:hAnsi="Times New Roman"/>
                <w:color w:val="000000"/>
              </w:rPr>
              <w:t>符號。</w:t>
            </w:r>
          </w:p>
          <w:p w14:paraId="43A723FA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銜接國中的數據分布圖概念，不處理隨機變數，僅處理未分組的數據資料。四分位數延伸至百分位數。學生有能力根據數據特徵選擇適當的統計量標準。</w:t>
            </w:r>
          </w:p>
          <w:p w14:paraId="7E1BF6F2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教學重點是先辨識可能有直線關係，然後討論其最適直線。</w:t>
            </w:r>
          </w:p>
          <w:p w14:paraId="11DDACE9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與國中經驗連結區間與不等式解區間的概念，教導學生認識命題及其否定，兩命題的或、且、推論關係、充分、必要、充要條件等。集合表示法，文氏圖，窮舉法，樹狀圖，加法原理，乘法原理，取捨原理等。</w:t>
            </w:r>
          </w:p>
          <w:p w14:paraId="003F1807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教導學生能進行直線排列，重複排列的判別與運算原理，並能用於溝通和解決問題。</w:t>
            </w:r>
          </w:p>
          <w:p w14:paraId="0F896C8F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教導學生能進行組合，重複組合的判別與運算原理，並能用於溝通和解決問題。</w:t>
            </w:r>
          </w:p>
          <w:p w14:paraId="26165D47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教導樣本空間與事件，複合事件的古典機率性質，期望值的意義與基本運算，不涉及條件機率與獨立事件等相關問題。</w:t>
            </w:r>
          </w:p>
          <w:p w14:paraId="43053EE5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須讓學生有自行根據圖形之測量而估算三角比的實際經驗。</w:t>
            </w:r>
          </w:p>
          <w:p w14:paraId="3B4ABBE5" w14:textId="77777777" w:rsidR="005C6627" w:rsidRDefault="005C6627" w:rsidP="005C6627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須讓學生有操作的經驗，廣義角之範圍以</w:t>
            </w:r>
            <w:r w:rsidRPr="00E907E0">
              <w:rPr>
                <w:rFonts w:ascii="Times New Roman" w:hAnsi="Times New Roman"/>
                <w:color w:val="000000"/>
              </w:rPr>
              <w:t>-180~360</w:t>
            </w:r>
            <w:r w:rsidRPr="00E907E0">
              <w:rPr>
                <w:rFonts w:ascii="Times New Roman" w:hAnsi="Times New Roman"/>
                <w:color w:val="000000"/>
              </w:rPr>
              <w:t>度為限。理解斜角方向性的理由，應帶領學生認識在平面上，斜率和斜角觀念彼此等價。不涉及三角比的函數意義。</w:t>
            </w:r>
          </w:p>
          <w:p w14:paraId="4F46EF42" w14:textId="3D171ED4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907E0">
              <w:rPr>
                <w:color w:val="000000"/>
              </w:rPr>
              <w:t>以斜角為角的概念心像。銜接國中的長方體經驗，在長方體的截面上示範三角測量，在三角比的脈絡中，展延國中的空間概念並延伸至正角錐體。不透過向量方式、差角公式來求兩直線夾角。不涉及反三角函數概念。</w:t>
            </w:r>
          </w:p>
        </w:tc>
      </w:tr>
      <w:tr w:rsidR="005C6627" w:rsidRPr="00311E9D" w14:paraId="398970FA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3FD27CE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090EC5FF" w14:textId="0DA540EF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16CE88D4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CEF0BE2" w14:textId="77777777" w:rsidR="001461D1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張建偉、王君誌、</w:t>
            </w:r>
          </w:p>
          <w:p w14:paraId="0C63E18B" w14:textId="32C64FC5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黃東溪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ED051A2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48D8A046" w14:textId="4CD750EC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5C6627" w:rsidRPr="00311E9D" w14:paraId="4FDF26EA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FEE9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1643C" w14:textId="25150750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龍騰版第二冊</w:t>
            </w:r>
            <w:r w:rsidR="001461D1">
              <w:rPr>
                <w:rFonts w:eastAsia="標楷體" w:hint="eastAsia"/>
                <w:color w:val="000000"/>
              </w:rPr>
              <w:t xml:space="preserve"> </w:t>
            </w:r>
            <w:r w:rsidR="001461D1">
              <w:rPr>
                <w:rFonts w:eastAsia="標楷體" w:hint="eastAsia"/>
                <w:color w:val="000000"/>
              </w:rPr>
              <w:t>課本</w:t>
            </w:r>
          </w:p>
        </w:tc>
      </w:tr>
      <w:tr w:rsidR="005C6627" w:rsidRPr="00311E9D" w14:paraId="0B31B10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4C60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E17BE" w14:textId="31321647" w:rsidR="005C6627" w:rsidRPr="00311E9D" w:rsidRDefault="005C6627" w:rsidP="005C662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講述教學、分組教學、資訊輔助教學</w:t>
            </w:r>
          </w:p>
        </w:tc>
      </w:tr>
      <w:tr w:rsidR="005C6627" w:rsidRPr="00311E9D" w14:paraId="1EB5ED19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608387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97CC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7170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80C6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AF06A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5C6627" w:rsidRPr="00311E9D" w14:paraId="00ABEE7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55A2B6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F6A9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35E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7C0C" w14:textId="41E2C87A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color w:val="000000"/>
              </w:rPr>
              <w:t>數列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5BC76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3C5B44F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E8C903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5A40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63E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2E7A" w14:textId="3431C4B1" w:rsidR="005C6627" w:rsidRDefault="005C6627" w:rsidP="005C662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數列</w:t>
            </w:r>
          </w:p>
          <w:p w14:paraId="25774CD2" w14:textId="5C1E5799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color w:val="000000"/>
              </w:rPr>
              <w:t>級數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AD506" w14:textId="20D2051C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C7B7E">
              <w:rPr>
                <w:rFonts w:eastAsia="標楷體" w:hint="eastAsia"/>
                <w:color w:val="000000"/>
              </w:rPr>
              <w:t>單元</w:t>
            </w:r>
            <w:r w:rsidRPr="000C7B7E">
              <w:rPr>
                <w:rFonts w:eastAsia="標楷體" w:hint="eastAsia"/>
                <w:color w:val="000000"/>
              </w:rPr>
              <w:t>1</w:t>
            </w:r>
            <w:r w:rsidRPr="000C7B7E"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5CA8B25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72507D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9631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93EB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1D03681B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888F" w14:textId="53534AF9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color w:val="000000"/>
              </w:rPr>
              <w:t>級數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CAAFE" w14:textId="03ED615A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32EEB3E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CE3B7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6D91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40FF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5101" w14:textId="704C13FD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基本計數原理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64916" w14:textId="20B5E3E8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396699B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784F68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FBE2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E24C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7266" w14:textId="72C06773" w:rsidR="005C6627" w:rsidRDefault="005C6627" w:rsidP="005C6627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基本計數原理</w:t>
            </w:r>
          </w:p>
          <w:p w14:paraId="1B0F453E" w14:textId="7A876236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排列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027E0" w14:textId="481BD4E1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1846AAE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24A793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89EC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DC35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4FC6" w14:textId="487E5F6C" w:rsidR="005C6627" w:rsidRDefault="005C6627" w:rsidP="005C6627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ascii="Times New Roman" w:hAnsi="Times New Roman" w:hint="eastAsia"/>
                <w:color w:val="000000"/>
              </w:rPr>
              <w:t>排列</w:t>
            </w:r>
          </w:p>
          <w:p w14:paraId="056C9CF2" w14:textId="0F4BD93D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color w:val="000000"/>
              </w:rPr>
              <w:t>組合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DB287" w14:textId="4155822A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099889A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16384D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582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E1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7C6273C1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BC15" w14:textId="616D3178" w:rsidR="005C6627" w:rsidRPr="00311E9D" w:rsidRDefault="005C6627" w:rsidP="005C662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DF4CF7" w14:textId="01450F5F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42AD42A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E6ABE8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B900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070B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14:paraId="0B0E2D3B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7FD4" w14:textId="75E0FF11" w:rsidR="005C6627" w:rsidRDefault="005C6627" w:rsidP="005C6627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>機率</w:t>
            </w:r>
          </w:p>
          <w:p w14:paraId="39E9EA34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AA874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0078ECC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E20830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C9EA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03DB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A71F" w14:textId="02FE4341" w:rsidR="005C6627" w:rsidRPr="005C6627" w:rsidRDefault="005C6627" w:rsidP="005C6627">
            <w:pPr>
              <w:spacing w:line="0" w:lineRule="atLeast"/>
              <w:jc w:val="both"/>
              <w:rPr>
                <w:rFonts w:asciiTheme="majorEastAsia" w:eastAsiaTheme="majorEastAsia" w:hAnsiTheme="major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7</w:t>
            </w:r>
            <w:r w:rsidRPr="005C6627">
              <w:rPr>
                <w:rFonts w:asciiTheme="majorEastAsia" w:eastAsiaTheme="majorEastAsia" w:hAnsiTheme="majorEastAsia" w:hint="eastAsia"/>
                <w:color w:val="000000"/>
              </w:rPr>
              <w:t>數學期望值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F43CD" w14:textId="623895F1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706290F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1FADC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D3A8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BEF3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7846" w14:textId="3C8D3469" w:rsidR="005C6627" w:rsidRPr="00311E9D" w:rsidRDefault="005C6627" w:rsidP="005C6627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7</w:t>
            </w:r>
            <w:r w:rsidRPr="005C6627">
              <w:rPr>
                <w:rFonts w:asciiTheme="majorEastAsia" w:eastAsiaTheme="majorEastAsia" w:hAnsiTheme="majorEastAsia" w:hint="eastAsia"/>
                <w:color w:val="000000"/>
              </w:rPr>
              <w:t>數學期望值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AE2FA" w14:textId="7E95B702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7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66F2290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5F84FC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6EC5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5062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B11F" w14:textId="436AA6C5" w:rsidR="005C6627" w:rsidRPr="005C6627" w:rsidRDefault="005C6627" w:rsidP="005C6627">
            <w:pPr>
              <w:spacing w:line="0" w:lineRule="atLeast"/>
              <w:jc w:val="both"/>
              <w:rPr>
                <w:rFonts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color w:val="000000"/>
              </w:rPr>
              <w:t>一維數據分析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16ACDC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08EF96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1D82E1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E38E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9522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14:paraId="5B75E4F5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8044" w14:textId="46D019E0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9</w:t>
            </w:r>
            <w:r>
              <w:rPr>
                <w:color w:val="000000"/>
              </w:rPr>
              <w:t>二維數據分析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E94CE" w14:textId="4725959D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2645FA4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6B9E07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7418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98BA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19DF" w14:textId="217F2C9D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9</w:t>
            </w:r>
            <w:r>
              <w:rPr>
                <w:color w:val="000000"/>
              </w:rPr>
              <w:t>二維數據分析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154FA" w14:textId="196F65B9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9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1B9C9DD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F2838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F8D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1A95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14:paraId="3C398F1C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FBDE" w14:textId="6A57D9A7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22D31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24D408E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5F6637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3F86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E9A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2941" w14:textId="00FC9A81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直角三角形的</w:t>
            </w:r>
            <w:r>
              <w:rPr>
                <w:color w:val="000000"/>
              </w:rPr>
              <w:t>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489B7" w14:textId="77777777" w:rsidR="005C6627" w:rsidRPr="00311E9D" w:rsidRDefault="005C6627" w:rsidP="005C6627">
            <w:pPr>
              <w:spacing w:line="0" w:lineRule="atLeast"/>
              <w:jc w:val="both"/>
            </w:pPr>
          </w:p>
        </w:tc>
      </w:tr>
      <w:tr w:rsidR="005C6627" w:rsidRPr="00311E9D" w14:paraId="3E8182D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671E9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DC2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7DC9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14:paraId="71277EB4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4CE" w14:textId="3EB5C6A1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11</w:t>
            </w:r>
            <w:r>
              <w:rPr>
                <w:color w:val="000000"/>
              </w:rPr>
              <w:t>廣義角的三角比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90E96" w14:textId="0771481D" w:rsidR="005C6627" w:rsidRPr="00311E9D" w:rsidRDefault="000C7B7E" w:rsidP="005C6627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10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1E85FB7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850644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E0CDC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2992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76AC2" w14:textId="19EF9DE8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11</w:t>
            </w:r>
            <w:r>
              <w:rPr>
                <w:color w:val="000000"/>
              </w:rPr>
              <w:t>廣義角的三角比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7481B" w14:textId="5A0DBE97" w:rsidR="005C6627" w:rsidRPr="00311E9D" w:rsidRDefault="000C7B7E" w:rsidP="005C6627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11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1C8CD7E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0BEA68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C4EC8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70E93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6CE8E" w14:textId="5EB91D4A" w:rsidR="005C6627" w:rsidRPr="00311E9D" w:rsidRDefault="005C6627" w:rsidP="005C662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12</w:t>
            </w:r>
            <w:r>
              <w:rPr>
                <w:color w:val="000000"/>
              </w:rPr>
              <w:t>三角比的性質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53EFD6B" w14:textId="77777777" w:rsidR="005C6627" w:rsidRPr="00311E9D" w:rsidRDefault="005C6627" w:rsidP="005C6627">
            <w:pPr>
              <w:spacing w:line="0" w:lineRule="atLeast"/>
              <w:jc w:val="both"/>
            </w:pPr>
          </w:p>
        </w:tc>
      </w:tr>
      <w:tr w:rsidR="005C6627" w:rsidRPr="00311E9D" w14:paraId="61E7E20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4461B5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46548F3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C7734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2F65F982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1AE30" w14:textId="096DFB2F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12</w:t>
            </w:r>
            <w:r>
              <w:rPr>
                <w:color w:val="000000"/>
              </w:rPr>
              <w:t>三角比的性質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246FF6" w14:textId="684B0FE3" w:rsidR="005C6627" w:rsidRPr="00311E9D" w:rsidRDefault="000C7B7E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12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5C6627" w:rsidRPr="00311E9D" w14:paraId="6BCD4FF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D7AA3F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7AAFC17" w14:textId="77777777" w:rsidR="005C6627" w:rsidRPr="00311E9D" w:rsidRDefault="005C6627" w:rsidP="005C662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5E9F5" w14:textId="77777777" w:rsidR="005C6627" w:rsidRDefault="005C6627" w:rsidP="005C662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14:paraId="633D092F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63E38" w14:textId="2871D83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DC4A3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502AAB2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81C41F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34DA9D0" w14:textId="77777777" w:rsidR="005C6627" w:rsidRPr="00311E9D" w:rsidRDefault="005C6627" w:rsidP="005C6627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84E28" w14:textId="77777777" w:rsidR="005C6627" w:rsidRPr="00B60C44" w:rsidRDefault="005C6627" w:rsidP="005C6627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B13D9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1531F7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C6627" w:rsidRPr="00311E9D" w14:paraId="3E1108D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573AE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66392A2" w14:textId="77777777" w:rsidR="005C6627" w:rsidRPr="00311E9D" w:rsidRDefault="005C6627" w:rsidP="005C662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0BC3" w14:textId="77777777" w:rsidR="009C767E" w:rsidRDefault="009C767E" w:rsidP="009C767E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1. 段考成績：70%，其中前兩次段考各佔20%，第三次段考佔30%</w:t>
            </w:r>
          </w:p>
          <w:p w14:paraId="44FD2213" w14:textId="75900503" w:rsidR="005C6627" w:rsidRPr="00311E9D" w:rsidRDefault="009C767E" w:rsidP="009C767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 平時成績：30%，其中包含小考、作業</w:t>
            </w:r>
          </w:p>
        </w:tc>
      </w:tr>
      <w:tr w:rsidR="009C767E" w:rsidRPr="00311E9D" w14:paraId="1B90A0C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2D6C" w14:textId="77777777" w:rsidR="009C767E" w:rsidRPr="00311E9D" w:rsidRDefault="009C767E" w:rsidP="009C767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1BC" w14:textId="727692B9" w:rsidR="009C767E" w:rsidRPr="00311E9D" w:rsidRDefault="009C767E" w:rsidP="009C767E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教師將依該班學生的上課反應與學習狀況，酌量補充或刪減上課內容。</w:t>
            </w:r>
          </w:p>
        </w:tc>
      </w:tr>
      <w:tr w:rsidR="009C767E" w:rsidRPr="00311E9D" w14:paraId="6D1BCA72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68A1" w14:textId="77777777" w:rsidR="009C767E" w:rsidRPr="00311E9D" w:rsidRDefault="009C767E" w:rsidP="009C767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B1C6" w14:textId="77777777" w:rsidR="009C767E" w:rsidRPr="00311E9D" w:rsidRDefault="009C767E" w:rsidP="009C767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1C569EC5" w14:textId="77777777" w:rsidR="009C767E" w:rsidRPr="00311E9D" w:rsidRDefault="009C767E" w:rsidP="009C767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4215BAFE" w14:textId="77777777" w:rsidR="009C767E" w:rsidRPr="00311E9D" w:rsidRDefault="009C767E" w:rsidP="009C767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56B36A6E" w14:textId="77777777" w:rsidR="009C767E" w:rsidRPr="00311E9D" w:rsidRDefault="009C767E" w:rsidP="009C767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3C06D4BA" w14:textId="77777777" w:rsidR="009C767E" w:rsidRPr="00311E9D" w:rsidRDefault="009C767E" w:rsidP="009C767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5E326050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4DA5C24A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EE3DD" w14:textId="77777777" w:rsidR="000F0FE7" w:rsidRDefault="000F0FE7" w:rsidP="00091E90">
      <w:r>
        <w:separator/>
      </w:r>
    </w:p>
  </w:endnote>
  <w:endnote w:type="continuationSeparator" w:id="0">
    <w:p w14:paraId="7E516551" w14:textId="77777777" w:rsidR="000F0FE7" w:rsidRDefault="000F0FE7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4E1DC" w14:textId="77777777" w:rsidR="000F0FE7" w:rsidRDefault="000F0FE7" w:rsidP="00091E90">
      <w:r>
        <w:separator/>
      </w:r>
    </w:p>
  </w:footnote>
  <w:footnote w:type="continuationSeparator" w:id="0">
    <w:p w14:paraId="255C70CF" w14:textId="77777777" w:rsidR="000F0FE7" w:rsidRDefault="000F0FE7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9B0FB1"/>
    <w:multiLevelType w:val="hybridMultilevel"/>
    <w:tmpl w:val="E86E47BE"/>
    <w:lvl w:ilvl="0" w:tplc="8B8CE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26779070">
    <w:abstractNumId w:val="8"/>
  </w:num>
  <w:num w:numId="2" w16cid:durableId="1141775046">
    <w:abstractNumId w:val="21"/>
  </w:num>
  <w:num w:numId="3" w16cid:durableId="1769034075">
    <w:abstractNumId w:val="3"/>
  </w:num>
  <w:num w:numId="4" w16cid:durableId="1471824142">
    <w:abstractNumId w:val="15"/>
  </w:num>
  <w:num w:numId="5" w16cid:durableId="886792503">
    <w:abstractNumId w:val="10"/>
  </w:num>
  <w:num w:numId="6" w16cid:durableId="402995909">
    <w:abstractNumId w:val="26"/>
  </w:num>
  <w:num w:numId="7" w16cid:durableId="2039501850">
    <w:abstractNumId w:val="7"/>
  </w:num>
  <w:num w:numId="8" w16cid:durableId="1801611171">
    <w:abstractNumId w:val="20"/>
  </w:num>
  <w:num w:numId="9" w16cid:durableId="828639525">
    <w:abstractNumId w:val="14"/>
  </w:num>
  <w:num w:numId="10" w16cid:durableId="1561094424">
    <w:abstractNumId w:val="1"/>
  </w:num>
  <w:num w:numId="11" w16cid:durableId="210187843">
    <w:abstractNumId w:val="23"/>
  </w:num>
  <w:num w:numId="12" w16cid:durableId="1438908771">
    <w:abstractNumId w:val="16"/>
  </w:num>
  <w:num w:numId="13" w16cid:durableId="253518885">
    <w:abstractNumId w:val="18"/>
  </w:num>
  <w:num w:numId="14" w16cid:durableId="1025980498">
    <w:abstractNumId w:val="27"/>
  </w:num>
  <w:num w:numId="15" w16cid:durableId="964195849">
    <w:abstractNumId w:val="12"/>
  </w:num>
  <w:num w:numId="16" w16cid:durableId="347875690">
    <w:abstractNumId w:val="9"/>
  </w:num>
  <w:num w:numId="17" w16cid:durableId="1780444470">
    <w:abstractNumId w:val="4"/>
  </w:num>
  <w:num w:numId="18" w16cid:durableId="1829900587">
    <w:abstractNumId w:val="22"/>
  </w:num>
  <w:num w:numId="19" w16cid:durableId="1657342644">
    <w:abstractNumId w:val="5"/>
  </w:num>
  <w:num w:numId="20" w16cid:durableId="231432842">
    <w:abstractNumId w:val="6"/>
  </w:num>
  <w:num w:numId="21" w16cid:durableId="959800645">
    <w:abstractNumId w:val="24"/>
  </w:num>
  <w:num w:numId="22" w16cid:durableId="2078546621">
    <w:abstractNumId w:val="2"/>
  </w:num>
  <w:num w:numId="23" w16cid:durableId="1053306398">
    <w:abstractNumId w:val="11"/>
  </w:num>
  <w:num w:numId="24" w16cid:durableId="2041276420">
    <w:abstractNumId w:val="19"/>
  </w:num>
  <w:num w:numId="25" w16cid:durableId="785122130">
    <w:abstractNumId w:val="25"/>
  </w:num>
  <w:num w:numId="26" w16cid:durableId="1216235732">
    <w:abstractNumId w:val="13"/>
  </w:num>
  <w:num w:numId="27" w16cid:durableId="11349076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867894">
    <w:abstractNumId w:val="0"/>
  </w:num>
  <w:num w:numId="29" w16cid:durableId="2031949642">
    <w:abstractNumId w:val="17"/>
  </w:num>
  <w:num w:numId="30" w16cid:durableId="92781258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B7E"/>
    <w:rsid w:val="000D2F51"/>
    <w:rsid w:val="000E23E2"/>
    <w:rsid w:val="000E44B1"/>
    <w:rsid w:val="000F0FE7"/>
    <w:rsid w:val="00124EAD"/>
    <w:rsid w:val="00133E91"/>
    <w:rsid w:val="001461D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C6627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67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C767E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2733D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72F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316</Words>
  <Characters>1803</Characters>
  <Application>Microsoft Office Word</Application>
  <DocSecurity>0</DocSecurity>
  <Lines>15</Lines>
  <Paragraphs>4</Paragraphs>
  <ScaleCrop>false</ScaleCrop>
  <Company>CSSH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建偉 張</cp:lastModifiedBy>
  <cp:revision>7</cp:revision>
  <dcterms:created xsi:type="dcterms:W3CDTF">2024-12-17T05:31:00Z</dcterms:created>
  <dcterms:modified xsi:type="dcterms:W3CDTF">2025-01-06T04:29:00Z</dcterms:modified>
</cp:coreProperties>
</file>